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F5F2" w14:textId="62102AB8" w:rsidR="00C92ACB" w:rsidRPr="008D6053" w:rsidRDefault="000A680F" w:rsidP="000F77F7">
      <w:pPr>
        <w:jc w:val="center"/>
        <w:rPr>
          <w:rFonts w:ascii="Times New Roman" w:hAnsi="Times New Roman" w:cs="Times New Roman"/>
          <w:color w:val="000000" w:themeColor="text1"/>
        </w:rPr>
      </w:pPr>
      <w:r w:rsidRPr="008D6053">
        <w:rPr>
          <w:rFonts w:ascii="Times New Roman" w:hAnsi="Times New Roman" w:cs="Times New Roman"/>
          <w:color w:val="000000" w:themeColor="text1"/>
        </w:rPr>
        <w:t>Privacy Policy</w:t>
      </w:r>
    </w:p>
    <w:p w14:paraId="41F39346" w14:textId="77777777" w:rsidR="000A680F" w:rsidRPr="008D6053" w:rsidRDefault="000A680F" w:rsidP="000A680F">
      <w:pPr>
        <w:rPr>
          <w:rFonts w:ascii="Times New Roman" w:hAnsi="Times New Roman" w:cs="Times New Roman"/>
          <w:color w:val="000000" w:themeColor="text1"/>
        </w:rPr>
      </w:pPr>
    </w:p>
    <w:p w14:paraId="0AD6FEC2" w14:textId="77777777" w:rsidR="000F77F7"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 xml:space="preserve">American Mini Storage respects your privacy and is committed to responsibly collecting, maintaining, and using your personal information. This Privacy Policy (“the Policy”) applies to your usage of this website (“the Site”) and the information we may gather about you through in-person interactions or other means. </w:t>
      </w:r>
    </w:p>
    <w:p w14:paraId="697C91FE" w14:textId="77777777" w:rsidR="000F77F7" w:rsidRPr="008D6053" w:rsidRDefault="000F77F7" w:rsidP="000A680F">
      <w:pPr>
        <w:rPr>
          <w:rFonts w:ascii="Times New Roman" w:eastAsia="Times New Roman" w:hAnsi="Times New Roman" w:cs="Times New Roman"/>
          <w:color w:val="000000" w:themeColor="text1"/>
          <w:kern w:val="0"/>
          <w14:ligatures w14:val="none"/>
        </w:rPr>
      </w:pPr>
    </w:p>
    <w:p w14:paraId="21238504" w14:textId="74F80249"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By utilizing the Site or engaging with us in person, you agree to this Privacy Policy. Please read it carefully before using the Site or communicating with us.</w:t>
      </w:r>
    </w:p>
    <w:p w14:paraId="09068D15" w14:textId="77777777" w:rsidR="000F77F7" w:rsidRPr="008D6053" w:rsidRDefault="000F77F7" w:rsidP="000A680F">
      <w:pPr>
        <w:rPr>
          <w:rFonts w:ascii="Times New Roman" w:eastAsia="Times New Roman" w:hAnsi="Times New Roman" w:cs="Times New Roman"/>
          <w:color w:val="000000" w:themeColor="text1"/>
          <w:kern w:val="0"/>
          <w14:ligatures w14:val="none"/>
        </w:rPr>
      </w:pPr>
    </w:p>
    <w:p w14:paraId="01799454" w14:textId="77777777" w:rsidR="000F77F7"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 xml:space="preserve">We may collect personal information from you in our effort to deliver the best possible service. </w:t>
      </w:r>
    </w:p>
    <w:p w14:paraId="0865184F" w14:textId="77777777" w:rsidR="000F77F7" w:rsidRPr="008D6053" w:rsidRDefault="000F77F7" w:rsidP="000A680F">
      <w:pPr>
        <w:rPr>
          <w:rFonts w:ascii="Times New Roman" w:eastAsia="Times New Roman" w:hAnsi="Times New Roman" w:cs="Times New Roman"/>
          <w:color w:val="000000" w:themeColor="text1"/>
          <w:kern w:val="0"/>
          <w14:ligatures w14:val="none"/>
        </w:rPr>
      </w:pPr>
    </w:p>
    <w:p w14:paraId="30815B3E" w14:textId="303BFCFC"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We may collect the following categories of information:</w:t>
      </w:r>
    </w:p>
    <w:p w14:paraId="6D962E1D"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35741183" w14:textId="4829078F" w:rsidR="000A680F" w:rsidRPr="008D6053" w:rsidRDefault="000A680F" w:rsidP="000F77F7">
      <w:pPr>
        <w:pStyle w:val="ListParagraph"/>
        <w:numPr>
          <w:ilvl w:val="0"/>
          <w:numId w:val="3"/>
        </w:num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Internet or other electronic network activity information, such as website usage details, IP addresses, geolocation data, or the equipment used to access our network.</w:t>
      </w:r>
    </w:p>
    <w:p w14:paraId="40D0958C"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1D05F63A" w14:textId="19A472E2" w:rsidR="000A680F" w:rsidRPr="008D6053" w:rsidRDefault="000A680F" w:rsidP="000F77F7">
      <w:pPr>
        <w:pStyle w:val="ListParagraph"/>
        <w:numPr>
          <w:ilvl w:val="0"/>
          <w:numId w:val="3"/>
        </w:num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Identifiers, such as names, email addresses, postal addresses, and IP addresses.</w:t>
      </w:r>
    </w:p>
    <w:p w14:paraId="08C3C4CC"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596182A6" w14:textId="04839E8D" w:rsidR="000A680F" w:rsidRPr="008D6053" w:rsidRDefault="000A680F" w:rsidP="000F77F7">
      <w:pPr>
        <w:pStyle w:val="ListParagraph"/>
        <w:numPr>
          <w:ilvl w:val="0"/>
          <w:numId w:val="3"/>
        </w:num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Personal information, such as names, signatures, addresses, and telephone numbers.</w:t>
      </w:r>
    </w:p>
    <w:p w14:paraId="0CDE1185"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3E52CE6B" w14:textId="324956FA" w:rsidR="000A680F" w:rsidRPr="008D6053" w:rsidRDefault="000A680F" w:rsidP="000F77F7">
      <w:pPr>
        <w:pStyle w:val="ListParagraph"/>
        <w:numPr>
          <w:ilvl w:val="0"/>
          <w:numId w:val="3"/>
        </w:num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Commercial information, such as transaction details or records of provided services.</w:t>
      </w:r>
    </w:p>
    <w:p w14:paraId="0DDE9F95" w14:textId="77777777" w:rsidR="000F77F7" w:rsidRPr="008D6053" w:rsidRDefault="000F77F7" w:rsidP="000A680F">
      <w:pPr>
        <w:rPr>
          <w:rFonts w:ascii="Times New Roman" w:eastAsia="Times New Roman" w:hAnsi="Times New Roman" w:cs="Times New Roman"/>
          <w:color w:val="000000" w:themeColor="text1"/>
          <w:kern w:val="0"/>
          <w14:ligatures w14:val="none"/>
        </w:rPr>
      </w:pPr>
    </w:p>
    <w:p w14:paraId="0E3BDD2E" w14:textId="31336831" w:rsidR="000A680F" w:rsidRPr="008D6053" w:rsidRDefault="000A680F" w:rsidP="000F77F7">
      <w:pPr>
        <w:pStyle w:val="ListParagraph"/>
        <w:numPr>
          <w:ilvl w:val="0"/>
          <w:numId w:val="3"/>
        </w:num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 xml:space="preserve">Submitting messages through </w:t>
      </w:r>
      <w:r w:rsidRPr="008D6053">
        <w:rPr>
          <w:rFonts w:ascii="Times New Roman" w:eastAsia="Times New Roman" w:hAnsi="Times New Roman" w:cs="Times New Roman"/>
          <w:color w:val="000000" w:themeColor="text1"/>
          <w:kern w:val="0"/>
          <w:highlight w:val="yellow"/>
          <w14:ligatures w14:val="none"/>
        </w:rPr>
        <w:t xml:space="preserve">the </w:t>
      </w:r>
      <w:r w:rsidR="000F77F7" w:rsidRPr="008D6053">
        <w:rPr>
          <w:rFonts w:ascii="Times New Roman" w:eastAsia="Times New Roman" w:hAnsi="Times New Roman" w:cs="Times New Roman"/>
          <w:color w:val="000000" w:themeColor="text1"/>
          <w:kern w:val="0"/>
          <w:highlight w:val="yellow"/>
          <w14:ligatures w14:val="none"/>
        </w:rPr>
        <w:t>“</w:t>
      </w:r>
      <w:r w:rsidRPr="008D6053">
        <w:rPr>
          <w:rFonts w:ascii="Times New Roman" w:eastAsia="Times New Roman" w:hAnsi="Times New Roman" w:cs="Times New Roman"/>
          <w:color w:val="000000" w:themeColor="text1"/>
          <w:kern w:val="0"/>
          <w:highlight w:val="yellow"/>
          <w14:ligatures w14:val="none"/>
        </w:rPr>
        <w:t>Contact Us</w:t>
      </w:r>
      <w:r w:rsidR="000F77F7" w:rsidRPr="008D6053">
        <w:rPr>
          <w:rFonts w:ascii="Times New Roman" w:eastAsia="Times New Roman" w:hAnsi="Times New Roman" w:cs="Times New Roman"/>
          <w:color w:val="000000" w:themeColor="text1"/>
          <w:kern w:val="0"/>
          <w:highlight w:val="yellow"/>
          <w14:ligatures w14:val="none"/>
        </w:rPr>
        <w:t>”</w:t>
      </w:r>
      <w:r w:rsidRPr="008D6053">
        <w:rPr>
          <w:rFonts w:ascii="Times New Roman" w:eastAsia="Times New Roman" w:hAnsi="Times New Roman" w:cs="Times New Roman"/>
          <w:color w:val="000000" w:themeColor="text1"/>
          <w:kern w:val="0"/>
          <w14:ligatures w14:val="none"/>
        </w:rPr>
        <w:t xml:space="preserve"> form collects identifiers (name, telephone number, address, and email) and message content.</w:t>
      </w:r>
    </w:p>
    <w:p w14:paraId="29A0D44D"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6703A715" w14:textId="4C8A9E03" w:rsidR="000A680F" w:rsidRPr="008D6053" w:rsidRDefault="000A680F" w:rsidP="000F77F7">
      <w:pPr>
        <w:pStyle w:val="ListParagraph"/>
        <w:numPr>
          <w:ilvl w:val="0"/>
          <w:numId w:val="3"/>
        </w:num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 xml:space="preserve">We may collect your personal information </w:t>
      </w:r>
      <w:proofErr w:type="gramStart"/>
      <w:r w:rsidRPr="008D6053">
        <w:rPr>
          <w:rFonts w:ascii="Times New Roman" w:eastAsia="Times New Roman" w:hAnsi="Times New Roman" w:cs="Times New Roman"/>
          <w:color w:val="000000" w:themeColor="text1"/>
          <w:kern w:val="0"/>
          <w14:ligatures w14:val="none"/>
        </w:rPr>
        <w:t>in order to</w:t>
      </w:r>
      <w:proofErr w:type="gramEnd"/>
      <w:r w:rsidRPr="008D6053">
        <w:rPr>
          <w:rFonts w:ascii="Times New Roman" w:eastAsia="Times New Roman" w:hAnsi="Times New Roman" w:cs="Times New Roman"/>
          <w:color w:val="000000" w:themeColor="text1"/>
          <w:kern w:val="0"/>
          <w14:ligatures w14:val="none"/>
        </w:rPr>
        <w:t xml:space="preserve"> process a rental agreement.</w:t>
      </w:r>
    </w:p>
    <w:p w14:paraId="1342B81D"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69943763" w14:textId="65541E70" w:rsidR="000A680F" w:rsidRPr="008D6053" w:rsidRDefault="000A680F" w:rsidP="000F77F7">
      <w:pPr>
        <w:pStyle w:val="ListParagraph"/>
        <w:numPr>
          <w:ilvl w:val="0"/>
          <w:numId w:val="3"/>
        </w:num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If you choose to make a payment over the phone</w:t>
      </w:r>
      <w:r w:rsidR="000F77F7" w:rsidRPr="008D6053">
        <w:rPr>
          <w:rFonts w:ascii="Times New Roman" w:eastAsia="Times New Roman" w:hAnsi="Times New Roman" w:cs="Times New Roman"/>
          <w:color w:val="000000" w:themeColor="text1"/>
          <w:kern w:val="0"/>
          <w14:ligatures w14:val="none"/>
        </w:rPr>
        <w:t>, in-person or online</w:t>
      </w:r>
      <w:r w:rsidR="008D6053" w:rsidRPr="008D6053">
        <w:rPr>
          <w:rFonts w:ascii="Times New Roman" w:eastAsia="Times New Roman" w:hAnsi="Times New Roman" w:cs="Times New Roman"/>
          <w:color w:val="000000" w:themeColor="text1"/>
          <w:kern w:val="0"/>
          <w14:ligatures w14:val="none"/>
        </w:rPr>
        <w:t>,</w:t>
      </w:r>
      <w:r w:rsidRPr="008D6053">
        <w:rPr>
          <w:rFonts w:ascii="Times New Roman" w:eastAsia="Times New Roman" w:hAnsi="Times New Roman" w:cs="Times New Roman"/>
          <w:color w:val="000000" w:themeColor="text1"/>
          <w:kern w:val="0"/>
          <w14:ligatures w14:val="none"/>
        </w:rPr>
        <w:t xml:space="preserve"> we may ask you to provide us with information necessary to process your order, including</w:t>
      </w:r>
      <w:r w:rsidR="000F77F7" w:rsidRPr="008D6053">
        <w:rPr>
          <w:rFonts w:ascii="Times New Roman" w:eastAsia="Times New Roman" w:hAnsi="Times New Roman" w:cs="Times New Roman"/>
          <w:color w:val="000000" w:themeColor="text1"/>
          <w:kern w:val="0"/>
          <w14:ligatures w14:val="none"/>
        </w:rPr>
        <w:t xml:space="preserve"> without limitation,</w:t>
      </w:r>
      <w:r w:rsidRPr="008D6053">
        <w:rPr>
          <w:rFonts w:ascii="Times New Roman" w:eastAsia="Times New Roman" w:hAnsi="Times New Roman" w:cs="Times New Roman"/>
          <w:color w:val="000000" w:themeColor="text1"/>
          <w:kern w:val="0"/>
          <w14:ligatures w14:val="none"/>
        </w:rPr>
        <w:t xml:space="preserve"> your credit card information</w:t>
      </w:r>
      <w:r w:rsidR="000F77F7" w:rsidRPr="008D6053">
        <w:rPr>
          <w:rFonts w:ascii="Times New Roman" w:eastAsia="Times New Roman" w:hAnsi="Times New Roman" w:cs="Times New Roman"/>
          <w:color w:val="000000" w:themeColor="text1"/>
          <w:kern w:val="0"/>
          <w14:ligatures w14:val="none"/>
        </w:rPr>
        <w:t xml:space="preserve"> (including card number &amp; expiration date)</w:t>
      </w:r>
      <w:r w:rsidRPr="008D6053">
        <w:rPr>
          <w:rFonts w:ascii="Times New Roman" w:eastAsia="Times New Roman" w:hAnsi="Times New Roman" w:cs="Times New Roman"/>
          <w:color w:val="000000" w:themeColor="text1"/>
          <w:kern w:val="0"/>
          <w14:ligatures w14:val="none"/>
        </w:rPr>
        <w:t>, name, physical address, telephone number, email address, company name, title. The credit card information that is collected is used strictly for billing purposes.</w:t>
      </w:r>
    </w:p>
    <w:p w14:paraId="6D84579B"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19FD565B" w14:textId="4A8B3217" w:rsidR="000A680F" w:rsidRPr="008D6053" w:rsidRDefault="000A680F" w:rsidP="000F77F7">
      <w:pPr>
        <w:pStyle w:val="ListParagraph"/>
        <w:numPr>
          <w:ilvl w:val="0"/>
          <w:numId w:val="3"/>
        </w:num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 xml:space="preserve">We also have security technologies </w:t>
      </w:r>
      <w:r w:rsidR="008D6053" w:rsidRPr="008D6053">
        <w:rPr>
          <w:rFonts w:ascii="Times New Roman" w:eastAsia="Times New Roman" w:hAnsi="Times New Roman" w:cs="Times New Roman"/>
          <w:color w:val="000000" w:themeColor="text1"/>
          <w:kern w:val="0"/>
          <w14:ligatures w14:val="none"/>
        </w:rPr>
        <w:t>such as</w:t>
      </w:r>
      <w:r w:rsidRPr="008D6053">
        <w:rPr>
          <w:rFonts w:ascii="Times New Roman" w:eastAsia="Times New Roman" w:hAnsi="Times New Roman" w:cs="Times New Roman"/>
          <w:color w:val="000000" w:themeColor="text1"/>
          <w:kern w:val="0"/>
          <w14:ligatures w14:val="none"/>
        </w:rPr>
        <w:t xml:space="preserve"> cameras on-site to enhance office security.</w:t>
      </w:r>
    </w:p>
    <w:p w14:paraId="26E6A65E"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4016BD19" w14:textId="0A78AF4E" w:rsidR="000A680F" w:rsidRPr="008D6053" w:rsidRDefault="000A680F" w:rsidP="000A680F">
      <w:pPr>
        <w:pStyle w:val="ListParagraph"/>
        <w:numPr>
          <w:ilvl w:val="0"/>
          <w:numId w:val="3"/>
        </w:num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Our guest wireless network may log usage information for administration and analysis.</w:t>
      </w:r>
    </w:p>
    <w:p w14:paraId="182076FC" w14:textId="72A612A4" w:rsidR="000A680F" w:rsidRPr="008D6053" w:rsidRDefault="000A680F" w:rsidP="000A680F">
      <w:pPr>
        <w:rPr>
          <w:rFonts w:ascii="Times New Roman" w:eastAsia="Times New Roman" w:hAnsi="Times New Roman" w:cs="Times New Roman"/>
          <w:color w:val="000000" w:themeColor="text1"/>
          <w:kern w:val="0"/>
          <w14:ligatures w14:val="none"/>
        </w:rPr>
      </w:pPr>
    </w:p>
    <w:p w14:paraId="5DE01BF3" w14:textId="10095922" w:rsidR="000A680F" w:rsidRDefault="000A680F" w:rsidP="000F77F7">
      <w:pPr>
        <w:pStyle w:val="ListParagraph"/>
        <w:numPr>
          <w:ilvl w:val="0"/>
          <w:numId w:val="3"/>
        </w:num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 xml:space="preserve">We collect your email address so we can send you information </w:t>
      </w:r>
      <w:r w:rsidR="008D6053" w:rsidRPr="008D6053">
        <w:rPr>
          <w:rFonts w:ascii="Times New Roman" w:eastAsia="Times New Roman" w:hAnsi="Times New Roman" w:cs="Times New Roman"/>
          <w:color w:val="000000" w:themeColor="text1"/>
          <w:kern w:val="0"/>
          <w14:ligatures w14:val="none"/>
        </w:rPr>
        <w:t>regarding</w:t>
      </w:r>
      <w:r w:rsidRPr="008D6053">
        <w:rPr>
          <w:rFonts w:ascii="Times New Roman" w:eastAsia="Times New Roman" w:hAnsi="Times New Roman" w:cs="Times New Roman"/>
          <w:color w:val="000000" w:themeColor="text1"/>
          <w:kern w:val="0"/>
          <w14:ligatures w14:val="none"/>
        </w:rPr>
        <w:t xml:space="preserve"> your transaction and its status. We may use your email address to inform you about current offers or events. </w:t>
      </w:r>
    </w:p>
    <w:p w14:paraId="05EC38BA" w14:textId="77777777" w:rsidR="008D6053" w:rsidRPr="008D6053" w:rsidRDefault="008D6053" w:rsidP="008D6053">
      <w:pPr>
        <w:pStyle w:val="ListParagraph"/>
        <w:rPr>
          <w:rFonts w:ascii="Times New Roman" w:eastAsia="Times New Roman" w:hAnsi="Times New Roman" w:cs="Times New Roman"/>
          <w:color w:val="000000" w:themeColor="text1"/>
          <w:kern w:val="0"/>
          <w14:ligatures w14:val="none"/>
        </w:rPr>
      </w:pPr>
    </w:p>
    <w:p w14:paraId="160CD8F7" w14:textId="0EBB982B" w:rsidR="008D6053" w:rsidRPr="008D6053" w:rsidRDefault="008D6053" w:rsidP="008D6053">
      <w:pPr>
        <w:rPr>
          <w:rFonts w:ascii="Times New Roman" w:eastAsia="Times New Roman" w:hAnsi="Times New Roman" w:cs="Times New Roman"/>
          <w:color w:val="000000" w:themeColor="text1"/>
          <w:kern w:val="0"/>
          <w14:ligatures w14:val="none"/>
        </w:rPr>
      </w:pPr>
    </w:p>
    <w:p w14:paraId="18229C62" w14:textId="77777777" w:rsidR="000F77F7" w:rsidRPr="008D6053" w:rsidRDefault="000F77F7" w:rsidP="000F77F7">
      <w:pPr>
        <w:ind w:left="360"/>
        <w:rPr>
          <w:rFonts w:ascii="Times New Roman" w:eastAsia="Times New Roman" w:hAnsi="Times New Roman" w:cs="Times New Roman"/>
          <w:color w:val="000000" w:themeColor="text1"/>
          <w:kern w:val="0"/>
          <w14:ligatures w14:val="none"/>
        </w:rPr>
      </w:pPr>
    </w:p>
    <w:p w14:paraId="3FB86E84" w14:textId="77777777" w:rsidR="000A680F" w:rsidRPr="008D6053" w:rsidRDefault="000A680F" w:rsidP="000F77F7">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lastRenderedPageBreak/>
        <w:t>Use and Disclosure of Personal Information</w:t>
      </w:r>
    </w:p>
    <w:p w14:paraId="5E5C486D"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217488CF" w14:textId="70D98A7E"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American Mini Storage may utilize the collected information for various purposes</w:t>
      </w:r>
      <w:r w:rsidR="000F77F7" w:rsidRPr="008D6053">
        <w:rPr>
          <w:rFonts w:ascii="Times New Roman" w:eastAsia="Times New Roman" w:hAnsi="Times New Roman" w:cs="Times New Roman"/>
          <w:color w:val="000000" w:themeColor="text1"/>
          <w:kern w:val="0"/>
          <w14:ligatures w14:val="none"/>
        </w:rPr>
        <w:t>, including</w:t>
      </w:r>
      <w:r w:rsidRPr="008D6053">
        <w:rPr>
          <w:rFonts w:ascii="Times New Roman" w:eastAsia="Times New Roman" w:hAnsi="Times New Roman" w:cs="Times New Roman"/>
          <w:color w:val="000000" w:themeColor="text1"/>
          <w:kern w:val="0"/>
          <w14:ligatures w14:val="none"/>
        </w:rPr>
        <w:t>:</w:t>
      </w:r>
    </w:p>
    <w:p w14:paraId="0EB13249"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3EE2E021"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w:t>
      </w:r>
      <w:r w:rsidRPr="008D6053">
        <w:rPr>
          <w:rFonts w:ascii="Times New Roman" w:eastAsia="Times New Roman" w:hAnsi="Times New Roman" w:cs="Times New Roman"/>
          <w:color w:val="000000" w:themeColor="text1"/>
          <w:kern w:val="0"/>
          <w14:ligatures w14:val="none"/>
        </w:rPr>
        <w:tab/>
        <w:t>Operating, managing, and maintaining our business.</w:t>
      </w:r>
    </w:p>
    <w:p w14:paraId="20BD2204"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12CEA6A2" w14:textId="42540DB1"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w:t>
      </w:r>
      <w:r w:rsidRPr="008D6053">
        <w:rPr>
          <w:rFonts w:ascii="Times New Roman" w:eastAsia="Times New Roman" w:hAnsi="Times New Roman" w:cs="Times New Roman"/>
          <w:color w:val="000000" w:themeColor="text1"/>
          <w:kern w:val="0"/>
          <w14:ligatures w14:val="none"/>
        </w:rPr>
        <w:tab/>
        <w:t xml:space="preserve">Responding to inquiries or processing </w:t>
      </w:r>
      <w:r w:rsidR="000F77F7" w:rsidRPr="008D6053">
        <w:rPr>
          <w:rFonts w:ascii="Times New Roman" w:eastAsia="Times New Roman" w:hAnsi="Times New Roman" w:cs="Times New Roman"/>
          <w:color w:val="000000" w:themeColor="text1"/>
          <w:kern w:val="0"/>
          <w14:ligatures w14:val="none"/>
        </w:rPr>
        <w:t>rental agreements</w:t>
      </w:r>
      <w:r w:rsidRPr="008D6053">
        <w:rPr>
          <w:rFonts w:ascii="Times New Roman" w:eastAsia="Times New Roman" w:hAnsi="Times New Roman" w:cs="Times New Roman"/>
          <w:color w:val="000000" w:themeColor="text1"/>
          <w:kern w:val="0"/>
          <w14:ligatures w14:val="none"/>
        </w:rPr>
        <w:t>.</w:t>
      </w:r>
    </w:p>
    <w:p w14:paraId="1CDB4AA7"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23CBAC2E" w14:textId="3955B8F1"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w:t>
      </w:r>
      <w:r w:rsidRPr="008D6053">
        <w:rPr>
          <w:rFonts w:ascii="Times New Roman" w:eastAsia="Times New Roman" w:hAnsi="Times New Roman" w:cs="Times New Roman"/>
          <w:color w:val="000000" w:themeColor="text1"/>
          <w:kern w:val="0"/>
          <w14:ligatures w14:val="none"/>
        </w:rPr>
        <w:tab/>
        <w:t>Promoting services and sharing updates.</w:t>
      </w:r>
    </w:p>
    <w:p w14:paraId="57992D70"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2A70FB87"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w:t>
      </w:r>
      <w:r w:rsidRPr="008D6053">
        <w:rPr>
          <w:rFonts w:ascii="Times New Roman" w:eastAsia="Times New Roman" w:hAnsi="Times New Roman" w:cs="Times New Roman"/>
          <w:color w:val="000000" w:themeColor="text1"/>
          <w:kern w:val="0"/>
          <w14:ligatures w14:val="none"/>
        </w:rPr>
        <w:tab/>
        <w:t>Website administration, troubleshooting, and analysis.</w:t>
      </w:r>
    </w:p>
    <w:p w14:paraId="4B6E3BB7"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5EF5B4DE"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w:t>
      </w:r>
      <w:r w:rsidRPr="008D6053">
        <w:rPr>
          <w:rFonts w:ascii="Times New Roman" w:eastAsia="Times New Roman" w:hAnsi="Times New Roman" w:cs="Times New Roman"/>
          <w:color w:val="000000" w:themeColor="text1"/>
          <w:kern w:val="0"/>
          <w14:ligatures w14:val="none"/>
        </w:rPr>
        <w:tab/>
        <w:t>Accomplishing business purposes and objectives.</w:t>
      </w:r>
    </w:p>
    <w:p w14:paraId="13289D3D"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1824F8EA"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w:t>
      </w:r>
      <w:r w:rsidRPr="008D6053">
        <w:rPr>
          <w:rFonts w:ascii="Times New Roman" w:eastAsia="Times New Roman" w:hAnsi="Times New Roman" w:cs="Times New Roman"/>
          <w:color w:val="000000" w:themeColor="text1"/>
          <w:kern w:val="0"/>
          <w14:ligatures w14:val="none"/>
        </w:rPr>
        <w:tab/>
        <w:t>Other purposes authorized by relevant laws.</w:t>
      </w:r>
    </w:p>
    <w:p w14:paraId="26AFC20F" w14:textId="77777777" w:rsidR="000A680F" w:rsidRDefault="000A680F" w:rsidP="000A680F">
      <w:pPr>
        <w:rPr>
          <w:rFonts w:ascii="Times New Roman" w:hAnsi="Times New Roman" w:cs="Times New Roman"/>
          <w:color w:val="000000" w:themeColor="text1"/>
        </w:rPr>
      </w:pPr>
    </w:p>
    <w:p w14:paraId="55F32AFC" w14:textId="77777777" w:rsidR="008D6053" w:rsidRPr="008D6053" w:rsidRDefault="008D6053" w:rsidP="000A680F">
      <w:pPr>
        <w:rPr>
          <w:rFonts w:ascii="Times New Roman" w:eastAsia="Times New Roman" w:hAnsi="Times New Roman" w:cs="Times New Roman"/>
          <w:color w:val="000000" w:themeColor="text1"/>
          <w:kern w:val="0"/>
          <w14:ligatures w14:val="none"/>
        </w:rPr>
      </w:pPr>
    </w:p>
    <w:p w14:paraId="3FB472C5"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Selling and Sharing of Personal Information</w:t>
      </w:r>
    </w:p>
    <w:p w14:paraId="2C9A5F46"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08A3C7B0" w14:textId="65AB7C91" w:rsidR="000A680F" w:rsidRPr="008D6053" w:rsidRDefault="000F77F7"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American Mini Storage</w:t>
      </w:r>
      <w:r w:rsidR="000A680F" w:rsidRPr="008D6053">
        <w:rPr>
          <w:rFonts w:ascii="Times New Roman" w:eastAsia="Times New Roman" w:hAnsi="Times New Roman" w:cs="Times New Roman"/>
          <w:color w:val="000000" w:themeColor="text1"/>
          <w:kern w:val="0"/>
          <w14:ligatures w14:val="none"/>
        </w:rPr>
        <w:t xml:space="preserve"> does not sell or share personal information for monetary or other valuable consideration to third parties, and this has not been done in the last twelve (12) months.</w:t>
      </w:r>
    </w:p>
    <w:p w14:paraId="79E759BD" w14:textId="77777777" w:rsidR="000A680F" w:rsidRPr="008D6053" w:rsidRDefault="000A680F" w:rsidP="000A680F">
      <w:pPr>
        <w:rPr>
          <w:rFonts w:ascii="Times New Roman" w:hAnsi="Times New Roman" w:cs="Times New Roman"/>
          <w:color w:val="000000" w:themeColor="text1"/>
        </w:rPr>
      </w:pPr>
    </w:p>
    <w:p w14:paraId="01159A32"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Use of Cookies</w:t>
      </w:r>
    </w:p>
    <w:p w14:paraId="440D8631"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34C9199A"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This Site uses cookies to improve navigation and analytics. Cookies enhance website functionality and performance. By using this Site, you agree to their use.</w:t>
      </w:r>
    </w:p>
    <w:p w14:paraId="21E80494"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5D046E14"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Web browsers typically accept cookies by default and offer settings to reject cookies. Disabling cookies might affect website usability.</w:t>
      </w:r>
    </w:p>
    <w:p w14:paraId="026F40CD" w14:textId="77777777" w:rsidR="000A680F" w:rsidRPr="008D6053" w:rsidRDefault="000A680F" w:rsidP="000A680F">
      <w:pPr>
        <w:rPr>
          <w:rFonts w:ascii="Times New Roman" w:hAnsi="Times New Roman" w:cs="Times New Roman"/>
          <w:color w:val="000000" w:themeColor="text1"/>
        </w:rPr>
      </w:pPr>
    </w:p>
    <w:p w14:paraId="1001D288"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Privacy Rights of California Residents</w:t>
      </w:r>
    </w:p>
    <w:p w14:paraId="651CFC18"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30F661E2"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The California Consumer Privacy Act ("CCPA") grants California residents certain rights:</w:t>
      </w:r>
    </w:p>
    <w:p w14:paraId="7715E79A"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1E62EA3F"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w:t>
      </w:r>
      <w:r w:rsidRPr="008D6053">
        <w:rPr>
          <w:rFonts w:ascii="Times New Roman" w:eastAsia="Times New Roman" w:hAnsi="Times New Roman" w:cs="Times New Roman"/>
          <w:color w:val="000000" w:themeColor="text1"/>
          <w:kern w:val="0"/>
          <w14:ligatures w14:val="none"/>
        </w:rPr>
        <w:tab/>
        <w:t>Right to Know: Categories of collected information, sources, purpose, third-party sharing, and specific pieces.</w:t>
      </w:r>
    </w:p>
    <w:p w14:paraId="53C12A8F"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348A8837"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w:t>
      </w:r>
      <w:r w:rsidRPr="008D6053">
        <w:rPr>
          <w:rFonts w:ascii="Times New Roman" w:eastAsia="Times New Roman" w:hAnsi="Times New Roman" w:cs="Times New Roman"/>
          <w:color w:val="000000" w:themeColor="text1"/>
          <w:kern w:val="0"/>
          <w14:ligatures w14:val="none"/>
        </w:rPr>
        <w:tab/>
        <w:t>Right to Delete: Request deletion of retained personal information, with exceptions.</w:t>
      </w:r>
    </w:p>
    <w:p w14:paraId="41987EC5"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12442EC6"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w:t>
      </w:r>
      <w:r w:rsidRPr="008D6053">
        <w:rPr>
          <w:rFonts w:ascii="Times New Roman" w:eastAsia="Times New Roman" w:hAnsi="Times New Roman" w:cs="Times New Roman"/>
          <w:color w:val="000000" w:themeColor="text1"/>
          <w:kern w:val="0"/>
          <w14:ligatures w14:val="none"/>
        </w:rPr>
        <w:tab/>
        <w:t>Right to Opt-Out: Opt-out of personal information sales (not applicable here).</w:t>
      </w:r>
    </w:p>
    <w:p w14:paraId="5CC32849"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45ED67DD"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w:t>
      </w:r>
      <w:r w:rsidRPr="008D6053">
        <w:rPr>
          <w:rFonts w:ascii="Times New Roman" w:eastAsia="Times New Roman" w:hAnsi="Times New Roman" w:cs="Times New Roman"/>
          <w:color w:val="000000" w:themeColor="text1"/>
          <w:kern w:val="0"/>
          <w14:ligatures w14:val="none"/>
        </w:rPr>
        <w:tab/>
        <w:t>Right to Non-Discrimination: Privacy rights can't result in discrimination, though exceptions apply.</w:t>
      </w:r>
    </w:p>
    <w:p w14:paraId="3FB65FFA" w14:textId="77777777" w:rsidR="000A680F" w:rsidRPr="008D6053" w:rsidRDefault="000A680F" w:rsidP="000A680F">
      <w:pPr>
        <w:rPr>
          <w:rFonts w:ascii="Times New Roman" w:eastAsia="Times New Roman" w:hAnsi="Times New Roman" w:cs="Times New Roman"/>
          <w:color w:val="000000" w:themeColor="text1"/>
          <w:kern w:val="0"/>
          <w14:ligatures w14:val="none"/>
        </w:rPr>
      </w:pPr>
    </w:p>
    <w:p w14:paraId="0089A198" w14:textId="6CC4F88F"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w:t>
      </w:r>
      <w:r w:rsidRPr="008D6053">
        <w:rPr>
          <w:rFonts w:ascii="Times New Roman" w:eastAsia="Times New Roman" w:hAnsi="Times New Roman" w:cs="Times New Roman"/>
          <w:color w:val="000000" w:themeColor="text1"/>
          <w:kern w:val="0"/>
          <w14:ligatures w14:val="none"/>
        </w:rPr>
        <w:tab/>
        <w:t>Right to Correct Inaccurate Personal Information: Correct inaccurate information considering data nature and processing purpose.</w:t>
      </w:r>
    </w:p>
    <w:p w14:paraId="3B0902B6"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lastRenderedPageBreak/>
        <w:t>Exercising Your Rights</w:t>
      </w:r>
    </w:p>
    <w:p w14:paraId="0D373E57" w14:textId="77777777" w:rsidR="000F77F7" w:rsidRPr="008D6053" w:rsidRDefault="000F77F7" w:rsidP="000A680F">
      <w:pPr>
        <w:rPr>
          <w:rFonts w:ascii="Times New Roman" w:eastAsia="Times New Roman" w:hAnsi="Times New Roman" w:cs="Times New Roman"/>
          <w:color w:val="000000" w:themeColor="text1"/>
          <w:kern w:val="0"/>
          <w14:ligatures w14:val="none"/>
        </w:rPr>
      </w:pPr>
    </w:p>
    <w:p w14:paraId="63B9C653" w14:textId="77777777" w:rsidR="000A680F" w:rsidRPr="008D6053" w:rsidRDefault="000A680F" w:rsidP="000A680F">
      <w:pPr>
        <w:rPr>
          <w:rFonts w:ascii="Times New Roman" w:eastAsia="Times New Roman" w:hAnsi="Times New Roman" w:cs="Times New Roman"/>
          <w:color w:val="000000" w:themeColor="text1"/>
          <w:kern w:val="0"/>
          <w14:ligatures w14:val="none"/>
        </w:rPr>
      </w:pPr>
      <w:r w:rsidRPr="008D6053">
        <w:rPr>
          <w:rFonts w:ascii="Times New Roman" w:eastAsia="Times New Roman" w:hAnsi="Times New Roman" w:cs="Times New Roman"/>
          <w:color w:val="000000" w:themeColor="text1"/>
          <w:kern w:val="0"/>
          <w14:ligatures w14:val="none"/>
        </w:rPr>
        <w:t>California residents can request action by contacting us using provided contact details. Verification may be required. Authorized agents need signed documentation.</w:t>
      </w:r>
    </w:p>
    <w:p w14:paraId="033B2B89" w14:textId="77777777" w:rsidR="000A680F" w:rsidRPr="008D6053" w:rsidRDefault="000A680F" w:rsidP="000A680F">
      <w:pPr>
        <w:rPr>
          <w:rFonts w:ascii="Times New Roman" w:hAnsi="Times New Roman" w:cs="Times New Roman"/>
          <w:color w:val="000000" w:themeColor="text1"/>
        </w:rPr>
      </w:pPr>
    </w:p>
    <w:sectPr w:rsidR="000A680F" w:rsidRPr="008D6053" w:rsidSect="00CE7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265D9"/>
    <w:multiLevelType w:val="hybridMultilevel"/>
    <w:tmpl w:val="E9F4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52773"/>
    <w:multiLevelType w:val="hybridMultilevel"/>
    <w:tmpl w:val="601A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F699A"/>
    <w:multiLevelType w:val="hybridMultilevel"/>
    <w:tmpl w:val="AB8C88EA"/>
    <w:lvl w:ilvl="0" w:tplc="CBA62E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237103">
    <w:abstractNumId w:val="1"/>
  </w:num>
  <w:num w:numId="2" w16cid:durableId="852765820">
    <w:abstractNumId w:val="0"/>
  </w:num>
  <w:num w:numId="3" w16cid:durableId="549878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0F"/>
    <w:rsid w:val="000A680F"/>
    <w:rsid w:val="000F77F7"/>
    <w:rsid w:val="00121283"/>
    <w:rsid w:val="007235F1"/>
    <w:rsid w:val="007D6A4F"/>
    <w:rsid w:val="008D6053"/>
    <w:rsid w:val="00C92ACB"/>
    <w:rsid w:val="00CE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8F415"/>
  <w15:chartTrackingRefBased/>
  <w15:docId w15:val="{CA66C5E0-93F4-9D4A-8B95-91F8F0A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Sadr</dc:creator>
  <cp:keywords/>
  <dc:description/>
  <cp:lastModifiedBy>Amir Sadr</cp:lastModifiedBy>
  <cp:revision>2</cp:revision>
  <dcterms:created xsi:type="dcterms:W3CDTF">2023-12-01T03:29:00Z</dcterms:created>
  <dcterms:modified xsi:type="dcterms:W3CDTF">2023-12-03T03:48:00Z</dcterms:modified>
</cp:coreProperties>
</file>